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3"/>
        <w:gridCol w:w="6504"/>
        <w:gridCol w:w="1008"/>
      </w:tblGrid>
      <w:tr w:rsidR="001D7D6F" w:rsidRPr="007D3C32" w14:paraId="2525BD3C" w14:textId="77777777" w:rsidTr="003450C5">
        <w:trPr>
          <w:trHeight w:val="21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7" w:type="dxa"/>
            </w:tcMar>
          </w:tcPr>
          <w:p w14:paraId="5F6E75C9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spacing w:after="120"/>
              <w:ind w:right="35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D3C32">
              <w:rPr>
                <w:rFonts w:cs="Arial Unicode MS"/>
                <w:noProof/>
                <w:color w:val="000000"/>
                <w:sz w:val="24"/>
                <w:szCs w:val="24"/>
                <w:u w:color="000000"/>
              </w:rPr>
              <w:drawing>
                <wp:inline distT="0" distB="0" distL="0" distR="0" wp14:anchorId="0B583373" wp14:editId="51BA8A42">
                  <wp:extent cx="1104900" cy="952500"/>
                  <wp:effectExtent l="0" t="0" r="0" b="0"/>
                  <wp:docPr id="1073741825" name="officeArt object" descr="Logo appellation quadr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appellation quadri" descr="Logo appellation quadri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7DE8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spacing w:before="3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</w:rPr>
            </w:pPr>
            <w:r w:rsidRPr="007D3C3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</w:rPr>
              <w:t>Apel Ecole Saint Jeanne d’Arc d’Herblay</w:t>
            </w:r>
          </w:p>
          <w:p w14:paraId="204FF79D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</w:pPr>
            <w:r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Compte-rendu du conseil d’administration</w:t>
            </w:r>
          </w:p>
          <w:p w14:paraId="36DAFCB4" w14:textId="5FAE0FB1" w:rsidR="001D7D6F" w:rsidRPr="007D3C32" w:rsidRDefault="00A17163" w:rsidP="003450C5">
            <w:pPr>
              <w:tabs>
                <w:tab w:val="center" w:pos="4536"/>
                <w:tab w:val="right" w:pos="9046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D</w:t>
            </w:r>
            <w:r w:rsidR="001D7D6F"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u</w:t>
            </w:r>
            <w:r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 xml:space="preserve"> </w:t>
            </w:r>
            <w:r w:rsidR="0055784A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20 mars</w:t>
            </w:r>
            <w:r w:rsidR="00C72836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 xml:space="preserve"> </w:t>
            </w:r>
            <w:r w:rsidR="007D3C32"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2019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67DA" w14:textId="77777777" w:rsidR="001D7D6F" w:rsidRPr="007D3C32" w:rsidRDefault="001D7D6F" w:rsidP="003450C5">
            <w:pPr>
              <w:rPr>
                <w:sz w:val="24"/>
                <w:szCs w:val="24"/>
              </w:rPr>
            </w:pPr>
          </w:p>
        </w:tc>
      </w:tr>
    </w:tbl>
    <w:p w14:paraId="380F3712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</w:pPr>
    </w:p>
    <w:p w14:paraId="3AC08A4D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Étaient présents</w:t>
      </w:r>
      <w:r w:rsidR="007D3C32" w:rsidRPr="00D8337A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 </w:t>
      </w:r>
      <w:r w:rsidRPr="00D8337A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:</w:t>
      </w:r>
    </w:p>
    <w:p w14:paraId="078680DF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4E0A96C5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Les membres du bureau</w:t>
      </w: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 </w:t>
      </w:r>
    </w:p>
    <w:p w14:paraId="0746E068" w14:textId="3771AD14" w:rsidR="001D7D6F" w:rsidRPr="00D8337A" w:rsidRDefault="002709BC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CATHAGNE-MARTIN (Présidente), Géraud D’ALBOY (Vice-secrétaire</w:t>
      </w:r>
      <w:r w:rsidR="00B26A83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)</w:t>
      </w: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1D7D6F" w:rsidRPr="00D8337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fr-FR"/>
        </w:rPr>
        <w:t>Stéphanie LAPENNA (Vice-Présidente)</w:t>
      </w:r>
      <w:r w:rsidR="001D7D6F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</w:p>
    <w:p w14:paraId="451BAB48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5186B728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Les membres du conseil d’administration</w:t>
      </w: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 </w:t>
      </w:r>
    </w:p>
    <w:p w14:paraId="382D56BE" w14:textId="4F2F18F8" w:rsidR="002709BC" w:rsidRPr="00D8337A" w:rsidRDefault="0055784A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Ségolène YVALUN (Membre du CA)</w:t>
      </w:r>
      <w:r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2709BC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Angélique DELVALLEE (Membre du CA), </w:t>
      </w:r>
      <w:r w:rsidR="003D339E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Julie HUET (Membre du CA),</w:t>
      </w:r>
      <w:r w:rsidR="007D3C32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2709BC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Céline LOONIS </w:t>
      </w:r>
      <w:bookmarkStart w:id="0" w:name="_Hlk526760695"/>
      <w:r w:rsidR="0068443C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(Membre du CA), </w:t>
      </w:r>
      <w:bookmarkEnd w:id="0"/>
      <w:r w:rsidR="00FA0163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Amandine LOUKAS (Membre du CA), </w:t>
      </w:r>
      <w:r w:rsidR="002709BC" w:rsidRPr="00D8337A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Stéphanie TEXIER-LE GAL</w:t>
      </w:r>
      <w:r w:rsidR="002709BC" w:rsidRPr="00D8337A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2709BC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(Membre du CA)</w:t>
      </w:r>
      <w:r w:rsidR="007D3C32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.</w:t>
      </w:r>
    </w:p>
    <w:p w14:paraId="3E658F5D" w14:textId="7E66B54B" w:rsidR="00FA0163" w:rsidRDefault="00FA0163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4545F83B" w14:textId="15B22270" w:rsidR="004F0A8A" w:rsidRPr="00D8337A" w:rsidRDefault="004F0A8A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Mme CHAPELLE (représentant Mme Meyer)</w:t>
      </w:r>
    </w:p>
    <w:p w14:paraId="17E92D95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678673DC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Absents ou excusés</w:t>
      </w: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</w:t>
      </w:r>
    </w:p>
    <w:p w14:paraId="2C17AABF" w14:textId="77777777" w:rsidR="00A17163" w:rsidRPr="00D8337A" w:rsidRDefault="00A17163" w:rsidP="007D3C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22FE237A" w14:textId="77774234" w:rsidR="007D3C32" w:rsidRPr="00D8337A" w:rsidRDefault="007D3C32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/>
          <w:bCs/>
          <w:color w:val="000000"/>
          <w:sz w:val="24"/>
          <w:szCs w:val="24"/>
          <w:u w:val="single"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Laetitia VINCENT (Secrétaire),</w:t>
      </w:r>
      <w:r w:rsidR="007E236E" w:rsidRPr="00B26A83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7E236E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Emeline LACROIX COCO (Vice-Trésorière)</w:t>
      </w:r>
      <w:r w:rsidR="007E236E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Christine DELPLAN (Membre du CA), Jennifer THEREAUX (Membre du CA), </w:t>
      </w:r>
      <w:r w:rsidR="0055784A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Marie BATTISTELLA (Membre du CA),</w:t>
      </w:r>
      <w:r w:rsidR="0055784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55784A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Sandrine DE PINA-SIMOES (Membre du CA),</w:t>
      </w:r>
      <w:r w:rsidR="0055784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55784A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Caroline FERREIRA-LHOMMET (Membre du CA)</w:t>
      </w:r>
      <w:r w:rsidR="0055784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55784A" w:rsidRPr="0055784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55784A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Valérie CHUNG-COQUILLET (Membre du CA)</w:t>
      </w:r>
      <w:r w:rsidR="00A62252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.</w:t>
      </w:r>
    </w:p>
    <w:p w14:paraId="4E46C90D" w14:textId="77777777" w:rsidR="0055784A" w:rsidRPr="00D8337A" w:rsidRDefault="0055784A" w:rsidP="005578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Madame Isabelle MEYER (Chef d‘établissement)</w:t>
      </w:r>
    </w:p>
    <w:p w14:paraId="463FC013" w14:textId="77777777" w:rsidR="007D3C32" w:rsidRPr="007D3C32" w:rsidRDefault="007D3C32" w:rsidP="004679A2">
      <w:pPr>
        <w:pStyle w:val="Titre1"/>
      </w:pPr>
      <w:r w:rsidRPr="007D3C32">
        <w:t>QUORUM</w:t>
      </w:r>
    </w:p>
    <w:p w14:paraId="16B86375" w14:textId="77777777" w:rsidR="007D3C32" w:rsidRPr="00D8337A" w:rsidRDefault="007D3C32" w:rsidP="009838DB">
      <w:pPr>
        <w:spacing w:after="120"/>
        <w:rPr>
          <w:rFonts w:cstheme="minorHAnsi"/>
          <w:sz w:val="24"/>
          <w:szCs w:val="24"/>
        </w:rPr>
      </w:pPr>
      <w:r w:rsidRPr="00D8337A">
        <w:rPr>
          <w:rFonts w:cstheme="minorHAnsi"/>
          <w:sz w:val="24"/>
          <w:szCs w:val="24"/>
        </w:rPr>
        <w:t xml:space="preserve">Aux termes de l’article 7 des statuts, la présence d’un tiers des membres du Conseil d’Administration est nécessaire pour la validité des délibérations. Le Conseil d’Administration est composé de 18 membres. </w:t>
      </w:r>
    </w:p>
    <w:p w14:paraId="3ACC4F14" w14:textId="77777777" w:rsidR="007D3C32" w:rsidRPr="00D8337A" w:rsidRDefault="007D3C32" w:rsidP="009838DB">
      <w:pPr>
        <w:spacing w:after="120"/>
        <w:rPr>
          <w:rFonts w:cstheme="minorHAnsi"/>
          <w:sz w:val="24"/>
          <w:szCs w:val="24"/>
        </w:rPr>
      </w:pPr>
      <w:r w:rsidRPr="00D8337A">
        <w:rPr>
          <w:rFonts w:cstheme="minorHAnsi"/>
          <w:sz w:val="24"/>
          <w:szCs w:val="24"/>
        </w:rPr>
        <w:t>Le Quorum est fixé à 6 membres.</w:t>
      </w:r>
    </w:p>
    <w:p w14:paraId="4B02885C" w14:textId="77777777" w:rsidR="007D3C32" w:rsidRPr="00D8337A" w:rsidRDefault="007D3C32" w:rsidP="009838DB">
      <w:pPr>
        <w:spacing w:after="120"/>
        <w:rPr>
          <w:rFonts w:cstheme="minorHAnsi"/>
          <w:sz w:val="24"/>
          <w:szCs w:val="24"/>
        </w:rPr>
      </w:pPr>
      <w:r w:rsidRPr="00D8337A">
        <w:rPr>
          <w:rFonts w:cstheme="minorHAnsi"/>
          <w:sz w:val="24"/>
          <w:szCs w:val="24"/>
        </w:rPr>
        <w:t>Le Quorum est atteint et le Conseil d’Administration peut valablement délibérer.</w:t>
      </w:r>
    </w:p>
    <w:p w14:paraId="640865FD" w14:textId="77777777" w:rsidR="001D7D6F" w:rsidRPr="007D3C32" w:rsidRDefault="001D7D6F" w:rsidP="003554DC">
      <w:pPr>
        <w:pStyle w:val="Titre1"/>
        <w:rPr>
          <w:rFonts w:eastAsia="Calibri"/>
          <w:u w:color="000000"/>
          <w:bdr w:val="nil"/>
          <w:lang w:eastAsia="fr-FR"/>
        </w:rPr>
      </w:pPr>
      <w:r w:rsidRPr="007D3C32">
        <w:rPr>
          <w:rFonts w:eastAsia="Calibri"/>
          <w:u w:color="000000"/>
          <w:bdr w:val="nil"/>
          <w:lang w:eastAsia="fr-FR"/>
        </w:rPr>
        <w:lastRenderedPageBreak/>
        <w:t>ORDRE DU JOUR</w:t>
      </w:r>
    </w:p>
    <w:p w14:paraId="4BA3BDD6" w14:textId="74E3DACF" w:rsidR="0055784A" w:rsidRPr="0055784A" w:rsidRDefault="0055784A" w:rsidP="00813FEE">
      <w:pPr>
        <w:pStyle w:val="Paragraphedeliste"/>
        <w:numPr>
          <w:ilvl w:val="0"/>
          <w:numId w:val="23"/>
        </w:numPr>
      </w:pPr>
      <w:r w:rsidRPr="0055784A">
        <w:t>Les 2 derniers CR à valider</w:t>
      </w:r>
    </w:p>
    <w:p w14:paraId="63B691CF" w14:textId="06C98816" w:rsidR="0055784A" w:rsidRPr="0055784A" w:rsidRDefault="0055784A" w:rsidP="0055784A">
      <w:pPr>
        <w:pStyle w:val="Paragraphedeliste"/>
        <w:numPr>
          <w:ilvl w:val="0"/>
          <w:numId w:val="23"/>
        </w:numPr>
      </w:pPr>
      <w:r>
        <w:t>Fête du Printemps</w:t>
      </w:r>
    </w:p>
    <w:p w14:paraId="6E048E95" w14:textId="290405F0" w:rsidR="0055784A" w:rsidRPr="0055784A" w:rsidRDefault="0055784A" w:rsidP="0055784A">
      <w:pPr>
        <w:pStyle w:val="Paragraphedeliste"/>
        <w:numPr>
          <w:ilvl w:val="0"/>
          <w:numId w:val="23"/>
        </w:numPr>
      </w:pPr>
      <w:r>
        <w:t>Festival du livre</w:t>
      </w:r>
    </w:p>
    <w:p w14:paraId="3FDEE8E8" w14:textId="3953C237" w:rsidR="0055784A" w:rsidRPr="0055784A" w:rsidRDefault="00713E43" w:rsidP="0055784A">
      <w:pPr>
        <w:pStyle w:val="Paragraphedeliste"/>
        <w:numPr>
          <w:ilvl w:val="0"/>
          <w:numId w:val="23"/>
        </w:numPr>
      </w:pPr>
      <w:r>
        <w:t>Subventions</w:t>
      </w:r>
    </w:p>
    <w:p w14:paraId="6599F302" w14:textId="67F77307" w:rsidR="0055784A" w:rsidRPr="0055784A" w:rsidRDefault="0055784A" w:rsidP="0055784A">
      <w:pPr>
        <w:pStyle w:val="Paragraphedeliste"/>
        <w:numPr>
          <w:ilvl w:val="0"/>
          <w:numId w:val="23"/>
        </w:numPr>
      </w:pPr>
      <w:r w:rsidRPr="0055784A">
        <w:t>Bol de riz</w:t>
      </w:r>
    </w:p>
    <w:p w14:paraId="5E0C6EB0" w14:textId="1E0EF3AE" w:rsidR="0055784A" w:rsidRPr="0055784A" w:rsidRDefault="0055784A" w:rsidP="0055784A">
      <w:pPr>
        <w:pStyle w:val="Paragraphedeliste"/>
        <w:numPr>
          <w:ilvl w:val="0"/>
          <w:numId w:val="23"/>
        </w:numPr>
      </w:pPr>
      <w:r w:rsidRPr="0055784A">
        <w:t>Kermesse</w:t>
      </w:r>
    </w:p>
    <w:p w14:paraId="1DFF4369" w14:textId="2CB328DB" w:rsidR="0055784A" w:rsidRPr="0055784A" w:rsidRDefault="0055784A" w:rsidP="0055784A">
      <w:pPr>
        <w:pStyle w:val="Paragraphedeliste"/>
        <w:numPr>
          <w:ilvl w:val="0"/>
          <w:numId w:val="23"/>
        </w:numPr>
      </w:pPr>
      <w:r w:rsidRPr="0055784A">
        <w:t>Subventions</w:t>
      </w:r>
    </w:p>
    <w:p w14:paraId="2E005A7A" w14:textId="3948382B" w:rsidR="0055784A" w:rsidRDefault="0055784A" w:rsidP="0055784A">
      <w:pPr>
        <w:pStyle w:val="Paragraphedeliste"/>
        <w:numPr>
          <w:ilvl w:val="0"/>
          <w:numId w:val="23"/>
        </w:numPr>
      </w:pPr>
      <w:r w:rsidRPr="0055784A">
        <w:t>Point casquettes</w:t>
      </w:r>
    </w:p>
    <w:p w14:paraId="229F899D" w14:textId="6FC5AD88" w:rsidR="00FB6868" w:rsidRPr="0055784A" w:rsidRDefault="00FB6868" w:rsidP="0055784A">
      <w:pPr>
        <w:pStyle w:val="Paragraphedeliste"/>
        <w:numPr>
          <w:ilvl w:val="0"/>
          <w:numId w:val="23"/>
        </w:numPr>
      </w:pPr>
      <w:proofErr w:type="spellStart"/>
      <w:r>
        <w:t>Recytextile</w:t>
      </w:r>
      <w:proofErr w:type="spellEnd"/>
    </w:p>
    <w:p w14:paraId="16DFCBD8" w14:textId="32821773" w:rsidR="0055784A" w:rsidRDefault="0055784A" w:rsidP="0055784A">
      <w:pPr>
        <w:pStyle w:val="Paragraphedeliste"/>
        <w:numPr>
          <w:ilvl w:val="0"/>
          <w:numId w:val="23"/>
        </w:numPr>
      </w:pPr>
      <w:r w:rsidRPr="0055784A">
        <w:t>Gobelets</w:t>
      </w:r>
    </w:p>
    <w:p w14:paraId="4FACA97E" w14:textId="77777777" w:rsidR="00713E43" w:rsidRPr="0055784A" w:rsidRDefault="00713E43" w:rsidP="00713E43">
      <w:pPr>
        <w:pStyle w:val="Paragraphedeliste"/>
        <w:numPr>
          <w:ilvl w:val="0"/>
          <w:numId w:val="23"/>
        </w:numPr>
      </w:pPr>
      <w:r w:rsidRPr="0055784A">
        <w:t>Point photographe</w:t>
      </w:r>
    </w:p>
    <w:p w14:paraId="6FBEE0D7" w14:textId="75EF4868" w:rsidR="00813FEE" w:rsidRDefault="00813FEE" w:rsidP="00813FEE">
      <w:pPr>
        <w:pStyle w:val="Titre1"/>
      </w:pPr>
      <w:r>
        <w:t>validation des CR</w:t>
      </w:r>
    </w:p>
    <w:p w14:paraId="77B9BB35" w14:textId="53E0EE6A" w:rsidR="00813FEE" w:rsidRPr="00813FEE" w:rsidRDefault="00813FEE" w:rsidP="00813FEE">
      <w:r>
        <w:t>Les CR des deux précédents conseils d’administration sont validés</w:t>
      </w:r>
      <w:r w:rsidR="004679A2">
        <w:t xml:space="preserve"> à l’unanimité</w:t>
      </w:r>
      <w:r>
        <w:t>.</w:t>
      </w:r>
    </w:p>
    <w:p w14:paraId="4C2BC5F8" w14:textId="277DA742" w:rsidR="009838DB" w:rsidRPr="009838DB" w:rsidRDefault="004003E5" w:rsidP="003554DC">
      <w:pPr>
        <w:pStyle w:val="Titre1"/>
        <w:rPr>
          <w:rFonts w:eastAsia="Arial Unicode MS"/>
          <w:u w:color="000000"/>
          <w:lang w:eastAsia="fr-FR"/>
        </w:rPr>
      </w:pPr>
      <w:r>
        <w:rPr>
          <w:rFonts w:eastAsia="Arial Unicode MS"/>
          <w:u w:color="000000"/>
          <w:lang w:eastAsia="fr-FR"/>
        </w:rPr>
        <w:t>Fête du printemps</w:t>
      </w:r>
    </w:p>
    <w:p w14:paraId="4CEB565D" w14:textId="77777777" w:rsidR="00813FEE" w:rsidRPr="00813FEE" w:rsidRDefault="00813FEE" w:rsidP="00813FEE">
      <w:pPr>
        <w:rPr>
          <w:sz w:val="24"/>
          <w:szCs w:val="24"/>
        </w:rPr>
      </w:pPr>
      <w:r w:rsidRPr="00813FEE">
        <w:rPr>
          <w:sz w:val="24"/>
          <w:szCs w:val="24"/>
        </w:rPr>
        <w:t>Il est précisé que :</w:t>
      </w:r>
    </w:p>
    <w:p w14:paraId="0B29A400" w14:textId="35BAB265" w:rsidR="00813FEE" w:rsidRPr="00813FEE" w:rsidRDefault="00813FEE" w:rsidP="00813FEE">
      <w:pPr>
        <w:pStyle w:val="Paragraphedeliste"/>
        <w:numPr>
          <w:ilvl w:val="0"/>
          <w:numId w:val="23"/>
        </w:numPr>
        <w:rPr>
          <w:szCs w:val="24"/>
        </w:rPr>
      </w:pPr>
      <w:r w:rsidRPr="00813FEE">
        <w:rPr>
          <w:szCs w:val="24"/>
        </w:rPr>
        <w:t>Le matériel nécessaire a été commandé</w:t>
      </w:r>
      <w:r w:rsidR="004679A2">
        <w:rPr>
          <w:szCs w:val="24"/>
        </w:rPr>
        <w:t> ;</w:t>
      </w:r>
    </w:p>
    <w:p w14:paraId="59C5B76D" w14:textId="6ABFAE99" w:rsidR="00813FEE" w:rsidRPr="00813FEE" w:rsidRDefault="00813FEE" w:rsidP="00813FEE">
      <w:pPr>
        <w:pStyle w:val="Paragraphedeliste"/>
        <w:numPr>
          <w:ilvl w:val="0"/>
          <w:numId w:val="23"/>
        </w:numPr>
        <w:rPr>
          <w:szCs w:val="24"/>
        </w:rPr>
      </w:pPr>
      <w:r w:rsidRPr="00813FEE">
        <w:rPr>
          <w:szCs w:val="24"/>
        </w:rPr>
        <w:t>Préfecture a été avertie de la manifestation, de même que la Police Municipale</w:t>
      </w:r>
      <w:r w:rsidR="004679A2">
        <w:rPr>
          <w:szCs w:val="24"/>
        </w:rPr>
        <w:t> ;</w:t>
      </w:r>
    </w:p>
    <w:p w14:paraId="47347A6B" w14:textId="5412071A" w:rsidR="00813FEE" w:rsidRPr="00813FEE" w:rsidRDefault="00813FEE" w:rsidP="00813FEE">
      <w:pPr>
        <w:pStyle w:val="Paragraphedeliste"/>
        <w:numPr>
          <w:ilvl w:val="0"/>
          <w:numId w:val="23"/>
        </w:numPr>
        <w:rPr>
          <w:szCs w:val="24"/>
        </w:rPr>
      </w:pPr>
      <w:r w:rsidRPr="00813FEE">
        <w:rPr>
          <w:szCs w:val="24"/>
        </w:rPr>
        <w:t>L’apéritif de l’OGEC sera organisé par l’APEL ;</w:t>
      </w:r>
    </w:p>
    <w:p w14:paraId="0B025F99" w14:textId="77777777" w:rsidR="00813FEE" w:rsidRPr="00813FEE" w:rsidRDefault="00813FEE" w:rsidP="00813FEE">
      <w:pPr>
        <w:pStyle w:val="Paragraphedeliste"/>
        <w:numPr>
          <w:ilvl w:val="0"/>
          <w:numId w:val="23"/>
        </w:numPr>
        <w:rPr>
          <w:szCs w:val="24"/>
        </w:rPr>
      </w:pPr>
      <w:r w:rsidRPr="00813FEE">
        <w:rPr>
          <w:szCs w:val="24"/>
        </w:rPr>
        <w:t>Achat de brioches à vendre :</w:t>
      </w:r>
    </w:p>
    <w:p w14:paraId="4136294B" w14:textId="557DBEEA" w:rsidR="00813FEE" w:rsidRPr="00813FEE" w:rsidRDefault="00813FEE" w:rsidP="00813FEE">
      <w:pPr>
        <w:pStyle w:val="Paragraphedeliste"/>
        <w:numPr>
          <w:ilvl w:val="1"/>
          <w:numId w:val="23"/>
        </w:numPr>
        <w:rPr>
          <w:szCs w:val="24"/>
        </w:rPr>
      </w:pPr>
      <w:r w:rsidRPr="00813FEE">
        <w:rPr>
          <w:szCs w:val="24"/>
        </w:rPr>
        <w:t>10 grandes brioches à vendre à la part</w:t>
      </w:r>
      <w:r w:rsidR="006E2A25">
        <w:rPr>
          <w:szCs w:val="24"/>
        </w:rPr>
        <w:t> ;</w:t>
      </w:r>
    </w:p>
    <w:p w14:paraId="0455AF3F" w14:textId="22044B10" w:rsidR="00813FEE" w:rsidRPr="00813FEE" w:rsidRDefault="00813FEE" w:rsidP="00813FEE">
      <w:pPr>
        <w:pStyle w:val="Paragraphedeliste"/>
        <w:numPr>
          <w:ilvl w:val="1"/>
          <w:numId w:val="23"/>
        </w:numPr>
        <w:rPr>
          <w:szCs w:val="24"/>
        </w:rPr>
      </w:pPr>
      <w:r w:rsidRPr="00813FEE">
        <w:rPr>
          <w:szCs w:val="24"/>
        </w:rPr>
        <w:t>50 petites à vendre entières.</w:t>
      </w:r>
    </w:p>
    <w:p w14:paraId="4E9D03F9" w14:textId="232536C1" w:rsidR="00813FEE" w:rsidRDefault="00813FEE" w:rsidP="00813FEE">
      <w:pPr>
        <w:pStyle w:val="Titre1"/>
        <w:rPr>
          <w:rFonts w:eastAsia="Arial Unicode MS"/>
          <w:u w:color="000000"/>
          <w:lang w:eastAsia="fr-FR"/>
        </w:rPr>
      </w:pPr>
      <w:r>
        <w:rPr>
          <w:rFonts w:eastAsia="Arial Unicode MS"/>
          <w:u w:color="000000"/>
          <w:lang w:eastAsia="fr-FR"/>
        </w:rPr>
        <w:t>Festival du livre</w:t>
      </w:r>
    </w:p>
    <w:p w14:paraId="65B26141" w14:textId="7DF24B67" w:rsidR="00853B9D" w:rsidRPr="00853B9D" w:rsidRDefault="00853B9D" w:rsidP="00853B9D">
      <w:pPr>
        <w:rPr>
          <w:lang w:eastAsia="fr-FR"/>
        </w:rPr>
      </w:pPr>
      <w:r>
        <w:rPr>
          <w:lang w:eastAsia="fr-FR"/>
        </w:rPr>
        <w:t>L’organisation du festival du livre est évoquée.</w:t>
      </w:r>
    </w:p>
    <w:p w14:paraId="0F06DACF" w14:textId="7F663AF9" w:rsidR="00813FEE" w:rsidRPr="00813FEE" w:rsidRDefault="006E2A25" w:rsidP="00813FEE">
      <w:pPr>
        <w:pStyle w:val="Paragraphedeliste"/>
        <w:numPr>
          <w:ilvl w:val="0"/>
          <w:numId w:val="23"/>
        </w:numPr>
        <w:rPr>
          <w:szCs w:val="24"/>
        </w:rPr>
      </w:pPr>
      <w:r>
        <w:rPr>
          <w:szCs w:val="24"/>
        </w:rPr>
        <w:t>emplacement</w:t>
      </w:r>
      <w:r w:rsidR="00813FEE" w:rsidRPr="00813FEE">
        <w:rPr>
          <w:szCs w:val="24"/>
        </w:rPr>
        <w:t xml:space="preserve"> de</w:t>
      </w:r>
      <w:r>
        <w:rPr>
          <w:szCs w:val="24"/>
        </w:rPr>
        <w:t>s</w:t>
      </w:r>
      <w:r w:rsidR="00813FEE" w:rsidRPr="00813FEE">
        <w:rPr>
          <w:szCs w:val="24"/>
        </w:rPr>
        <w:t xml:space="preserve"> ventes</w:t>
      </w:r>
      <w:r w:rsidR="00853B9D">
        <w:rPr>
          <w:szCs w:val="24"/>
        </w:rPr>
        <w:t xml:space="preserve"> : les ventes se feront dans le </w:t>
      </w:r>
      <w:r w:rsidR="00813FEE" w:rsidRPr="00813FEE">
        <w:rPr>
          <w:szCs w:val="24"/>
        </w:rPr>
        <w:t>réfectoire</w:t>
      </w:r>
    </w:p>
    <w:p w14:paraId="0EF03D29" w14:textId="18BDC478" w:rsidR="00813FEE" w:rsidRPr="00813FEE" w:rsidRDefault="006E2A25" w:rsidP="00813FEE">
      <w:pPr>
        <w:pStyle w:val="Paragraphedeliste"/>
        <w:numPr>
          <w:ilvl w:val="0"/>
          <w:numId w:val="23"/>
        </w:numPr>
        <w:rPr>
          <w:szCs w:val="24"/>
        </w:rPr>
      </w:pPr>
      <w:r>
        <w:rPr>
          <w:szCs w:val="24"/>
        </w:rPr>
        <w:t>Le matériel a bien été commandé</w:t>
      </w:r>
    </w:p>
    <w:p w14:paraId="3166F921" w14:textId="5626A217" w:rsidR="00813FEE" w:rsidRPr="00813FEE" w:rsidRDefault="00853B9D" w:rsidP="00813FEE">
      <w:pPr>
        <w:pStyle w:val="Paragraphedeliste"/>
        <w:numPr>
          <w:ilvl w:val="0"/>
          <w:numId w:val="23"/>
        </w:numPr>
        <w:rPr>
          <w:szCs w:val="24"/>
        </w:rPr>
      </w:pPr>
      <w:r>
        <w:rPr>
          <w:szCs w:val="24"/>
        </w:rPr>
        <w:lastRenderedPageBreak/>
        <w:t>A l’unanimité, i</w:t>
      </w:r>
      <w:r w:rsidR="006E2A25">
        <w:rPr>
          <w:szCs w:val="24"/>
        </w:rPr>
        <w:t>l est acté que les ventes se feront uniquement le vendredi</w:t>
      </w:r>
      <w:r>
        <w:rPr>
          <w:szCs w:val="24"/>
        </w:rPr>
        <w:t>, dès lors que trop peu de personnes ne peuvent se libérer le jeudi.</w:t>
      </w:r>
    </w:p>
    <w:p w14:paraId="1B10EB19" w14:textId="0D6801EC" w:rsidR="00813FEE" w:rsidRDefault="00220261" w:rsidP="00220261">
      <w:pPr>
        <w:pStyle w:val="Titre1"/>
        <w:rPr>
          <w:lang w:eastAsia="fr-FR"/>
        </w:rPr>
      </w:pPr>
      <w:r>
        <w:rPr>
          <w:lang w:eastAsia="fr-FR"/>
        </w:rPr>
        <w:t>Subvention</w:t>
      </w:r>
      <w:r w:rsidR="004679A2">
        <w:rPr>
          <w:lang w:eastAsia="fr-FR"/>
        </w:rPr>
        <w:t>S</w:t>
      </w:r>
    </w:p>
    <w:p w14:paraId="0EDA1980" w14:textId="5BF753FC" w:rsidR="006E2A25" w:rsidRDefault="006E2A25" w:rsidP="006E2A25">
      <w:pPr>
        <w:pStyle w:val="Titre2"/>
        <w:rPr>
          <w:lang w:eastAsia="fr-FR"/>
        </w:rPr>
      </w:pPr>
      <w:r>
        <w:rPr>
          <w:lang w:eastAsia="fr-FR"/>
        </w:rPr>
        <w:t xml:space="preserve">Subvention des parents accompagnateurs des enfants </w:t>
      </w:r>
      <w:r w:rsidR="004679A2">
        <w:rPr>
          <w:lang w:eastAsia="fr-FR"/>
        </w:rPr>
        <w:t>porteurs</w:t>
      </w:r>
      <w:r>
        <w:rPr>
          <w:lang w:eastAsia="fr-FR"/>
        </w:rPr>
        <w:t xml:space="preserve"> de handicap</w:t>
      </w:r>
    </w:p>
    <w:p w14:paraId="57F697B4" w14:textId="02FAB05C" w:rsidR="00220261" w:rsidRDefault="00220261" w:rsidP="00220261">
      <w:pPr>
        <w:rPr>
          <w:lang w:eastAsia="fr-FR"/>
        </w:rPr>
      </w:pPr>
      <w:r>
        <w:rPr>
          <w:lang w:eastAsia="fr-FR"/>
        </w:rPr>
        <w:t xml:space="preserve">Le projet de subventionnement par l’APEL des voyages des parents dont les enfants sont </w:t>
      </w:r>
      <w:r w:rsidR="004679A2">
        <w:rPr>
          <w:lang w:eastAsia="fr-FR"/>
        </w:rPr>
        <w:t>porteurs</w:t>
      </w:r>
      <w:r w:rsidR="006E2A25">
        <w:rPr>
          <w:lang w:eastAsia="fr-FR"/>
        </w:rPr>
        <w:t xml:space="preserve"> de handicap, à la demande de Mme Meyer.</w:t>
      </w:r>
    </w:p>
    <w:p w14:paraId="0121E470" w14:textId="40AAB8EB" w:rsidR="006E2A25" w:rsidRDefault="006E2A25" w:rsidP="00220261">
      <w:pPr>
        <w:rPr>
          <w:lang w:eastAsia="fr-FR"/>
        </w:rPr>
      </w:pPr>
      <w:r>
        <w:rPr>
          <w:lang w:eastAsia="fr-FR"/>
        </w:rPr>
        <w:t xml:space="preserve">Certains enfants, </w:t>
      </w:r>
      <w:r w:rsidR="004679A2">
        <w:rPr>
          <w:lang w:eastAsia="fr-FR"/>
        </w:rPr>
        <w:t xml:space="preserve">porteurs </w:t>
      </w:r>
      <w:r>
        <w:rPr>
          <w:lang w:eastAsia="fr-FR"/>
        </w:rPr>
        <w:t>de handicap, ne peuvent participer aux voyages scolaires que s’ils bénéficient d’un accompagnement particulier (AVS, parents, infirmière).</w:t>
      </w:r>
    </w:p>
    <w:p w14:paraId="480F704A" w14:textId="00EEA239" w:rsidR="006E2A25" w:rsidRDefault="006E2A25" w:rsidP="00220261">
      <w:pPr>
        <w:rPr>
          <w:lang w:eastAsia="fr-FR"/>
        </w:rPr>
      </w:pPr>
      <w:r>
        <w:rPr>
          <w:lang w:eastAsia="fr-FR"/>
        </w:rPr>
        <w:t>A ce jour, Mme Meyer a indiqué au bureau que les parents accompagnateurs étaient invités à payer leur voyage, en plus du voyage de leur enfant.</w:t>
      </w:r>
    </w:p>
    <w:p w14:paraId="5DD2047A" w14:textId="43CA6634" w:rsidR="006E2A25" w:rsidRDefault="006E2A25" w:rsidP="00220261">
      <w:pPr>
        <w:rPr>
          <w:lang w:eastAsia="fr-FR"/>
        </w:rPr>
      </w:pPr>
      <w:r>
        <w:rPr>
          <w:lang w:eastAsia="fr-FR"/>
        </w:rPr>
        <w:t>Elle souhaite savoir si une participation de l’APEL serait envisageable pour financer les voyages de ces accompagnateurs.</w:t>
      </w:r>
    </w:p>
    <w:p w14:paraId="56ECB3EC" w14:textId="1303B065" w:rsidR="006E2A25" w:rsidRDefault="006E2A25" w:rsidP="00220261">
      <w:pPr>
        <w:rPr>
          <w:lang w:eastAsia="fr-FR"/>
        </w:rPr>
      </w:pPr>
      <w:r>
        <w:rPr>
          <w:lang w:eastAsia="fr-FR"/>
        </w:rPr>
        <w:t>Mme Chapelle estime que ces parents ne paient jamais, leur coût étant imputé sur le coût global du voyage.</w:t>
      </w:r>
    </w:p>
    <w:p w14:paraId="0C70E918" w14:textId="290AC996" w:rsidR="006E2A25" w:rsidRDefault="006E2A25" w:rsidP="00220261">
      <w:pPr>
        <w:rPr>
          <w:lang w:eastAsia="fr-FR"/>
        </w:rPr>
      </w:pPr>
      <w:r>
        <w:rPr>
          <w:lang w:eastAsia="fr-FR"/>
        </w:rPr>
        <w:t>Ces informations ne correspondent pas à ce que Mme Meyer avait indiqué au bureau. Dans ces conditions, le CA n’est pas suffisamment informé pour délibérer sur cette question et</w:t>
      </w:r>
      <w:r w:rsidR="004679A2">
        <w:rPr>
          <w:lang w:eastAsia="fr-FR"/>
        </w:rPr>
        <w:t xml:space="preserve"> il sera demandé à M</w:t>
      </w:r>
      <w:r>
        <w:rPr>
          <w:lang w:eastAsia="fr-FR"/>
        </w:rPr>
        <w:t xml:space="preserve">me Meyer </w:t>
      </w:r>
      <w:r w:rsidR="004679A2">
        <w:rPr>
          <w:lang w:eastAsia="fr-FR"/>
        </w:rPr>
        <w:t xml:space="preserve">de </w:t>
      </w:r>
      <w:r>
        <w:rPr>
          <w:lang w:eastAsia="fr-FR"/>
        </w:rPr>
        <w:t>préciser sa demande.</w:t>
      </w:r>
    </w:p>
    <w:p w14:paraId="3826B8CE" w14:textId="273C1F46" w:rsidR="00853B9D" w:rsidRDefault="00853B9D" w:rsidP="00853B9D">
      <w:pPr>
        <w:pStyle w:val="Titre2"/>
        <w:rPr>
          <w:lang w:eastAsia="fr-FR"/>
        </w:rPr>
      </w:pPr>
      <w:r>
        <w:rPr>
          <w:lang w:eastAsia="fr-FR"/>
        </w:rPr>
        <w:t>Subvention des voyages</w:t>
      </w:r>
    </w:p>
    <w:p w14:paraId="48888DFB" w14:textId="64FBE8B3" w:rsidR="00853B9D" w:rsidRDefault="00853B9D" w:rsidP="00853B9D">
      <w:pPr>
        <w:rPr>
          <w:lang w:eastAsia="fr-FR"/>
        </w:rPr>
      </w:pPr>
      <w:r>
        <w:rPr>
          <w:lang w:eastAsia="fr-FR"/>
        </w:rPr>
        <w:t>Après vérification auprès de l’APEL 95, les 1500 euros de subvention versées par l’APEL 95 couvrent la totalité des voyages, et non pas chaque voyage.</w:t>
      </w:r>
    </w:p>
    <w:p w14:paraId="2F1AF671" w14:textId="483666D7" w:rsidR="00853B9D" w:rsidRPr="00853B9D" w:rsidRDefault="00853B9D" w:rsidP="00853B9D">
      <w:pPr>
        <w:rPr>
          <w:lang w:eastAsia="fr-FR"/>
        </w:rPr>
      </w:pPr>
      <w:r>
        <w:rPr>
          <w:lang w:eastAsia="fr-FR"/>
        </w:rPr>
        <w:t>Le montant de subvention versé par l’APEL 95 est donc inférieur aux montants initialement présentés.</w:t>
      </w:r>
    </w:p>
    <w:p w14:paraId="0A262DB1" w14:textId="7B98939E" w:rsidR="001C54B9" w:rsidRDefault="00145A7D" w:rsidP="00145A7D">
      <w:pPr>
        <w:pStyle w:val="Titre1"/>
        <w:rPr>
          <w:lang w:eastAsia="fr-FR"/>
        </w:rPr>
      </w:pPr>
      <w:r>
        <w:rPr>
          <w:lang w:eastAsia="fr-FR"/>
        </w:rPr>
        <w:t>opération bol de Riz</w:t>
      </w:r>
    </w:p>
    <w:p w14:paraId="07D6EAB7" w14:textId="0FDC3D9D" w:rsidR="00145A7D" w:rsidRDefault="00145A7D" w:rsidP="00145A7D">
      <w:pPr>
        <w:pStyle w:val="Titre2"/>
        <w:rPr>
          <w:lang w:eastAsia="fr-FR"/>
        </w:rPr>
      </w:pPr>
      <w:r>
        <w:rPr>
          <w:lang w:eastAsia="fr-FR"/>
        </w:rPr>
        <w:t>Principe</w:t>
      </w:r>
    </w:p>
    <w:p w14:paraId="0E146A1C" w14:textId="2662F583" w:rsidR="00145A7D" w:rsidRDefault="00853B9D" w:rsidP="00145A7D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L’organisation de </w:t>
      </w:r>
      <w:r w:rsidR="00145A7D" w:rsidRPr="00D8337A">
        <w:rPr>
          <w:rFonts w:cstheme="minorHAnsi"/>
          <w:sz w:val="24"/>
          <w:szCs w:val="24"/>
          <w:lang w:eastAsia="fr-FR"/>
        </w:rPr>
        <w:t>l’opération Bol de Riz</w:t>
      </w:r>
      <w:r>
        <w:rPr>
          <w:rFonts w:cstheme="minorHAnsi"/>
          <w:sz w:val="24"/>
          <w:szCs w:val="24"/>
          <w:lang w:eastAsia="fr-FR"/>
        </w:rPr>
        <w:t xml:space="preserve"> du 17 </w:t>
      </w:r>
      <w:r w:rsidR="00145A7D" w:rsidRPr="00D8337A">
        <w:rPr>
          <w:rFonts w:cstheme="minorHAnsi"/>
          <w:sz w:val="24"/>
          <w:szCs w:val="24"/>
          <w:lang w:eastAsia="fr-FR"/>
        </w:rPr>
        <w:t>avril au soir</w:t>
      </w:r>
      <w:r>
        <w:rPr>
          <w:rFonts w:cstheme="minorHAnsi"/>
          <w:sz w:val="24"/>
          <w:szCs w:val="24"/>
          <w:lang w:eastAsia="fr-FR"/>
        </w:rPr>
        <w:t xml:space="preserve"> est évoquée.</w:t>
      </w:r>
    </w:p>
    <w:p w14:paraId="3D716F9E" w14:textId="3A3BDA00" w:rsidR="00853B9D" w:rsidRDefault="00853B9D" w:rsidP="00145A7D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Il est précisé que :</w:t>
      </w:r>
    </w:p>
    <w:p w14:paraId="25271475" w14:textId="1DE44674" w:rsidR="00853B9D" w:rsidRPr="00853B9D" w:rsidRDefault="00853B9D" w:rsidP="00853B9D">
      <w:pPr>
        <w:pStyle w:val="Paragraphedeliste"/>
        <w:numPr>
          <w:ilvl w:val="0"/>
          <w:numId w:val="23"/>
        </w:numPr>
        <w:rPr>
          <w:szCs w:val="24"/>
        </w:rPr>
      </w:pPr>
      <w:r w:rsidRPr="00853B9D">
        <w:rPr>
          <w:szCs w:val="24"/>
        </w:rPr>
        <w:t>L’intégralité des bénéfices ira à l’association international im</w:t>
      </w:r>
      <w:r w:rsidR="004679A2">
        <w:rPr>
          <w:szCs w:val="24"/>
        </w:rPr>
        <w:t>p</w:t>
      </w:r>
      <w:r w:rsidRPr="00853B9D">
        <w:rPr>
          <w:szCs w:val="24"/>
        </w:rPr>
        <w:t>act ;</w:t>
      </w:r>
    </w:p>
    <w:p w14:paraId="46A1EAAD" w14:textId="2369C702" w:rsidR="00853B9D" w:rsidRPr="00853B9D" w:rsidRDefault="00853B9D" w:rsidP="00853B9D">
      <w:pPr>
        <w:pStyle w:val="Paragraphedeliste"/>
        <w:numPr>
          <w:ilvl w:val="0"/>
          <w:numId w:val="23"/>
        </w:numPr>
        <w:rPr>
          <w:szCs w:val="24"/>
        </w:rPr>
      </w:pPr>
      <w:r w:rsidRPr="00853B9D">
        <w:rPr>
          <w:szCs w:val="24"/>
        </w:rPr>
        <w:t xml:space="preserve">La manifestation sera ouverte aux personnes extérieures à l’école. </w:t>
      </w:r>
    </w:p>
    <w:p w14:paraId="79E16EF8" w14:textId="7C810C34" w:rsidR="00853B9D" w:rsidRDefault="005D7A64" w:rsidP="00853B9D">
      <w:pPr>
        <w:pStyle w:val="Paragraphedeliste"/>
        <w:numPr>
          <w:ilvl w:val="0"/>
          <w:numId w:val="23"/>
        </w:numPr>
        <w:rPr>
          <w:rFonts w:cstheme="minorHAnsi"/>
          <w:szCs w:val="24"/>
          <w:lang w:eastAsia="fr-FR"/>
        </w:rPr>
      </w:pPr>
      <w:r>
        <w:rPr>
          <w:rFonts w:cstheme="minorHAnsi"/>
          <w:szCs w:val="24"/>
          <w:lang w:eastAsia="fr-FR"/>
        </w:rPr>
        <w:t>L</w:t>
      </w:r>
      <w:r w:rsidR="00FD0BB1">
        <w:rPr>
          <w:rFonts w:cstheme="minorHAnsi"/>
          <w:szCs w:val="24"/>
          <w:lang w:eastAsia="fr-FR"/>
        </w:rPr>
        <w:t>e prix de la manifestation est de 5 euros.</w:t>
      </w:r>
      <w:r w:rsidR="004679A2">
        <w:rPr>
          <w:rFonts w:cstheme="minorHAnsi"/>
          <w:szCs w:val="24"/>
          <w:lang w:eastAsia="fr-FR"/>
        </w:rPr>
        <w:t xml:space="preserve"> Plus précisément :</w:t>
      </w:r>
    </w:p>
    <w:p w14:paraId="2836CA96" w14:textId="4B56B313" w:rsidR="00FD0BB1" w:rsidRDefault="00FD0BB1" w:rsidP="00FD0BB1">
      <w:pPr>
        <w:pStyle w:val="Paragraphedeliste"/>
        <w:numPr>
          <w:ilvl w:val="1"/>
          <w:numId w:val="23"/>
        </w:numPr>
        <w:rPr>
          <w:rFonts w:cstheme="minorHAnsi"/>
          <w:szCs w:val="24"/>
          <w:lang w:eastAsia="fr-FR"/>
        </w:rPr>
      </w:pPr>
      <w:r>
        <w:rPr>
          <w:rFonts w:cstheme="minorHAnsi"/>
          <w:szCs w:val="24"/>
          <w:lang w:eastAsia="fr-FR"/>
        </w:rPr>
        <w:t>Il avait initialement été décidé d’offrir le repas aux enfants</w:t>
      </w:r>
      <w:r w:rsidR="004679A2">
        <w:rPr>
          <w:rFonts w:cstheme="minorHAnsi"/>
          <w:szCs w:val="24"/>
          <w:lang w:eastAsia="fr-FR"/>
        </w:rPr>
        <w:t> ;</w:t>
      </w:r>
    </w:p>
    <w:p w14:paraId="623D8DEA" w14:textId="1DDF9B4D" w:rsidR="00FD0BB1" w:rsidRPr="00853B9D" w:rsidRDefault="00FD0BB1" w:rsidP="00FD0BB1">
      <w:pPr>
        <w:pStyle w:val="Paragraphedeliste"/>
        <w:numPr>
          <w:ilvl w:val="1"/>
          <w:numId w:val="23"/>
        </w:numPr>
        <w:rPr>
          <w:rFonts w:cstheme="minorHAnsi"/>
          <w:szCs w:val="24"/>
          <w:lang w:eastAsia="fr-FR"/>
        </w:rPr>
      </w:pPr>
      <w:r>
        <w:rPr>
          <w:rFonts w:cstheme="minorHAnsi"/>
          <w:szCs w:val="24"/>
          <w:lang w:eastAsia="fr-FR"/>
        </w:rPr>
        <w:lastRenderedPageBreak/>
        <w:t>Dès lors que le manifestations est ouverte aux extérieurs, il est décidé à l’unanimité que seuls les enfants de Saint Jeanne d’Arc sont invités, le prix de 5 euros s’appliquant aux enfants extérieurs à SJA.</w:t>
      </w:r>
    </w:p>
    <w:p w14:paraId="44A21984" w14:textId="645C878A" w:rsidR="00145A7D" w:rsidRPr="00D8337A" w:rsidRDefault="00145A7D" w:rsidP="00145A7D">
      <w:pPr>
        <w:rPr>
          <w:rFonts w:cstheme="minorHAnsi"/>
          <w:sz w:val="24"/>
          <w:szCs w:val="24"/>
          <w:lang w:eastAsia="fr-FR"/>
        </w:rPr>
      </w:pPr>
      <w:r w:rsidRPr="00D8337A">
        <w:rPr>
          <w:rFonts w:cstheme="minorHAnsi"/>
          <w:sz w:val="24"/>
          <w:szCs w:val="24"/>
          <w:lang w:eastAsia="fr-FR"/>
        </w:rPr>
        <w:t>Il sera proposé aux participants un bol de riz et une pomme.</w:t>
      </w:r>
    </w:p>
    <w:p w14:paraId="4CC8B810" w14:textId="64A128C9" w:rsidR="00145A7D" w:rsidRDefault="00145A7D" w:rsidP="00145A7D">
      <w:pPr>
        <w:pStyle w:val="Titre2"/>
        <w:rPr>
          <w:lang w:eastAsia="fr-FR"/>
        </w:rPr>
      </w:pPr>
      <w:r>
        <w:rPr>
          <w:lang w:eastAsia="fr-FR"/>
        </w:rPr>
        <w:t>Organisation</w:t>
      </w:r>
    </w:p>
    <w:p w14:paraId="38701221" w14:textId="2C046547" w:rsidR="00145A7D" w:rsidRDefault="00145A7D" w:rsidP="008E5515">
      <w:pPr>
        <w:pStyle w:val="Paragraphedeliste"/>
        <w:numPr>
          <w:ilvl w:val="0"/>
          <w:numId w:val="23"/>
        </w:numPr>
        <w:rPr>
          <w:szCs w:val="24"/>
        </w:rPr>
      </w:pPr>
      <w:r w:rsidRPr="008E5515">
        <w:rPr>
          <w:szCs w:val="24"/>
        </w:rPr>
        <w:t>L’OGEC s’occupe des commandes de riz par le prestataire de la cantine</w:t>
      </w:r>
      <w:r w:rsidR="004679A2">
        <w:rPr>
          <w:szCs w:val="24"/>
        </w:rPr>
        <w:t> </w:t>
      </w:r>
      <w:r w:rsidRPr="008E5515">
        <w:rPr>
          <w:szCs w:val="24"/>
        </w:rPr>
        <w:t>;</w:t>
      </w:r>
    </w:p>
    <w:p w14:paraId="183CEEA8" w14:textId="1D998019" w:rsidR="004679A2" w:rsidRPr="00853B9D" w:rsidRDefault="004679A2" w:rsidP="004679A2">
      <w:pPr>
        <w:pStyle w:val="Paragraphedeliste"/>
        <w:numPr>
          <w:ilvl w:val="0"/>
          <w:numId w:val="23"/>
        </w:numPr>
        <w:rPr>
          <w:szCs w:val="24"/>
        </w:rPr>
      </w:pPr>
      <w:r>
        <w:rPr>
          <w:szCs w:val="24"/>
        </w:rPr>
        <w:t>u</w:t>
      </w:r>
      <w:r w:rsidRPr="00853B9D">
        <w:rPr>
          <w:szCs w:val="24"/>
        </w:rPr>
        <w:t xml:space="preserve">ne information </w:t>
      </w:r>
      <w:r>
        <w:rPr>
          <w:szCs w:val="24"/>
        </w:rPr>
        <w:t xml:space="preserve">sur la manifestation </w:t>
      </w:r>
      <w:r w:rsidRPr="00853B9D">
        <w:rPr>
          <w:szCs w:val="24"/>
        </w:rPr>
        <w:t>sera diffusée lors de la messe à l’Eglise d’Herblay.</w:t>
      </w:r>
    </w:p>
    <w:p w14:paraId="3F23FD72" w14:textId="43C0AC5A" w:rsidR="00145A7D" w:rsidRPr="008E5515" w:rsidRDefault="00853B9D" w:rsidP="008E5515">
      <w:pPr>
        <w:pStyle w:val="Paragraphedeliste"/>
        <w:numPr>
          <w:ilvl w:val="0"/>
          <w:numId w:val="23"/>
        </w:numPr>
        <w:rPr>
          <w:szCs w:val="24"/>
        </w:rPr>
      </w:pPr>
      <w:r w:rsidRPr="008E5515">
        <w:rPr>
          <w:szCs w:val="24"/>
        </w:rPr>
        <w:t>L</w:t>
      </w:r>
      <w:r w:rsidR="00145A7D" w:rsidRPr="008E5515">
        <w:rPr>
          <w:szCs w:val="24"/>
        </w:rPr>
        <w:t>es pré-inscriptions</w:t>
      </w:r>
      <w:r w:rsidRPr="008E5515">
        <w:rPr>
          <w:szCs w:val="24"/>
        </w:rPr>
        <w:t xml:space="preserve"> sont possibles sur internet</w:t>
      </w:r>
      <w:r w:rsidR="00145A7D" w:rsidRPr="008E5515">
        <w:rPr>
          <w:szCs w:val="24"/>
        </w:rPr>
        <w:t>.</w:t>
      </w:r>
    </w:p>
    <w:p w14:paraId="5C90324F" w14:textId="2E117EB4" w:rsidR="00145A7D" w:rsidRDefault="00145A7D" w:rsidP="00145A7D">
      <w:pPr>
        <w:pStyle w:val="Titre1"/>
      </w:pPr>
      <w:r w:rsidRPr="00547994">
        <w:t>KERMESSE</w:t>
      </w:r>
    </w:p>
    <w:p w14:paraId="22E6E721" w14:textId="5046E25E" w:rsidR="00145A7D" w:rsidRDefault="00FD0BB1" w:rsidP="00761BB0">
      <w:pPr>
        <w:pStyle w:val="Paragraphedeliste"/>
        <w:numPr>
          <w:ilvl w:val="0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</w:t>
      </w:r>
      <w:r w:rsidR="00145A7D" w:rsidRPr="00D8337A">
        <w:rPr>
          <w:rFonts w:cstheme="minorHAnsi"/>
          <w:szCs w:val="24"/>
        </w:rPr>
        <w:t xml:space="preserve">Structure gonflable </w:t>
      </w:r>
      <w:r>
        <w:rPr>
          <w:rFonts w:cstheme="minorHAnsi"/>
          <w:szCs w:val="24"/>
        </w:rPr>
        <w:t>est bien réservée.</w:t>
      </w:r>
    </w:p>
    <w:p w14:paraId="2E903ADC" w14:textId="77777777" w:rsidR="00FD0BB1" w:rsidRDefault="00FD0BB1" w:rsidP="00C9456A">
      <w:pPr>
        <w:pStyle w:val="Titre1"/>
        <w:rPr>
          <w:rFonts w:eastAsia="Calibri"/>
          <w:u w:color="000000"/>
          <w:bdr w:val="nil"/>
          <w:lang w:eastAsia="fr-FR"/>
        </w:rPr>
      </w:pPr>
      <w:r>
        <w:rPr>
          <w:rFonts w:eastAsia="Calibri"/>
          <w:u w:color="000000"/>
          <w:bdr w:val="nil"/>
          <w:lang w:eastAsia="fr-FR"/>
        </w:rPr>
        <w:t>casquettes</w:t>
      </w:r>
    </w:p>
    <w:p w14:paraId="17B68395" w14:textId="0CDA3E46" w:rsidR="00FD0BB1" w:rsidRDefault="00FD0BB1" w:rsidP="00FD0BB1">
      <w:r>
        <w:t>Traditionnellement l’APEL offre des casquettes aux enfants de l’école pour les voyages.</w:t>
      </w:r>
    </w:p>
    <w:p w14:paraId="2B93CA9D" w14:textId="14DBCDC7" w:rsidR="00FD0BB1" w:rsidRDefault="00FD0BB1" w:rsidP="00FD0BB1">
      <w:r>
        <w:t>Il faut passer une nouvelle commande pour cette année.</w:t>
      </w:r>
    </w:p>
    <w:p w14:paraId="76E89ABC" w14:textId="6103EDE9" w:rsidR="00FD0BB1" w:rsidRDefault="00FD0BB1" w:rsidP="00FD0BB1">
      <w:r>
        <w:t>Il est décidé de commander</w:t>
      </w:r>
      <w:r w:rsidR="00730A61">
        <w:t xml:space="preserve"> au moins</w:t>
      </w:r>
      <w:r>
        <w:t xml:space="preserve"> 500 casquettes logotées.</w:t>
      </w:r>
    </w:p>
    <w:p w14:paraId="2C3456E9" w14:textId="63F59929" w:rsidR="00FB6868" w:rsidRDefault="00FB6868" w:rsidP="00FB6868">
      <w:pPr>
        <w:pStyle w:val="Titre1"/>
      </w:pPr>
      <w:r>
        <w:t>Recytectile</w:t>
      </w:r>
    </w:p>
    <w:p w14:paraId="6001A21E" w14:textId="0CDF79D5" w:rsidR="00FB6868" w:rsidRDefault="00FB6868" w:rsidP="00FB6868">
      <w:r>
        <w:t xml:space="preserve">L’opération </w:t>
      </w:r>
      <w:proofErr w:type="spellStart"/>
      <w:r>
        <w:t>recytextile</w:t>
      </w:r>
      <w:proofErr w:type="spellEnd"/>
      <w:r>
        <w:t xml:space="preserve"> se tiendra entre le 15 et le 19 avril 2019.</w:t>
      </w:r>
    </w:p>
    <w:p w14:paraId="74519068" w14:textId="2BB53779" w:rsidR="00FB6868" w:rsidRDefault="00FB6868" w:rsidP="00FB6868">
      <w:r>
        <w:t>Les vêtements seront stockés dans l’oratoire.</w:t>
      </w:r>
    </w:p>
    <w:p w14:paraId="621DDDB1" w14:textId="2CFB489A" w:rsidR="00FB6868" w:rsidRPr="00FB6868" w:rsidRDefault="00FB6868" w:rsidP="00FB6868">
      <w:r>
        <w:t>Les flyers seront distribués dans les carnets de liaison.</w:t>
      </w:r>
    </w:p>
    <w:p w14:paraId="02F1755A" w14:textId="4BE77CE0" w:rsidR="00FD0BB1" w:rsidRDefault="00FD0BB1" w:rsidP="00FD0BB1">
      <w:pPr>
        <w:pStyle w:val="Titre1"/>
      </w:pPr>
      <w:r>
        <w:t>GObelets initiative</w:t>
      </w:r>
    </w:p>
    <w:p w14:paraId="0AAE806F" w14:textId="62E739CE" w:rsidR="00FD0BB1" w:rsidRDefault="00FD0BB1" w:rsidP="00FD0BB1">
      <w:r>
        <w:t>Il est proposé de mettre en vente, le jour de la kermesse, des gobelets en plastiques décorés.</w:t>
      </w:r>
    </w:p>
    <w:p w14:paraId="65690EC9" w14:textId="77777777" w:rsidR="00FD0BB1" w:rsidRDefault="00FD0BB1" w:rsidP="00FD0BB1">
      <w:r>
        <w:t>Ces verres seraient un souvenir pour les enfants.</w:t>
      </w:r>
    </w:p>
    <w:p w14:paraId="5BA17312" w14:textId="4F720151" w:rsidR="00FD0BB1" w:rsidRDefault="00FD0BB1" w:rsidP="00FD0BB1">
      <w:r>
        <w:t>Ces gobelets seraient mis en vente en même temps que les boissons : la première boisson serait payée au prix d’1 euros 50 incluant la fourniture du gobelet, et 50 centimes par la suite, servie dans le gobelet.</w:t>
      </w:r>
    </w:p>
    <w:p w14:paraId="63A958D7" w14:textId="1A7FD2E5" w:rsidR="00FD0BB1" w:rsidRPr="00FD0BB1" w:rsidRDefault="00FD0BB1" w:rsidP="00FD0BB1">
      <w:r>
        <w:t>Il est décidé à l’unanimité de commande 1 000 gobelets.</w:t>
      </w:r>
    </w:p>
    <w:p w14:paraId="4E010EA6" w14:textId="7B4FB556" w:rsidR="001D7D6F" w:rsidRDefault="00FD0BB1" w:rsidP="00C9456A">
      <w:pPr>
        <w:pStyle w:val="Titre1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lastRenderedPageBreak/>
        <w:t>photographe</w:t>
      </w:r>
    </w:p>
    <w:p w14:paraId="3BECA08C" w14:textId="70D2FE90" w:rsidR="00761BB0" w:rsidRDefault="00761BB0" w:rsidP="00761BB0">
      <w:pPr>
        <w:rPr>
          <w:lang w:eastAsia="fr-FR"/>
        </w:rPr>
      </w:pPr>
      <w:r>
        <w:rPr>
          <w:lang w:eastAsia="fr-FR"/>
        </w:rPr>
        <w:t>Il est nécessaire de rechercher un nouveau photographe pour la photo de classe.</w:t>
      </w:r>
    </w:p>
    <w:p w14:paraId="1CCD31F1" w14:textId="4D581BFC" w:rsidR="00761BB0" w:rsidRDefault="00761BB0">
      <w:pPr>
        <w:spacing w:before="0" w:after="160"/>
        <w:jc w:val="left"/>
        <w:rPr>
          <w:lang w:eastAsia="fr-FR"/>
        </w:rPr>
      </w:pPr>
    </w:p>
    <w:p w14:paraId="0D70D5EE" w14:textId="77777777" w:rsidR="00761BB0" w:rsidRPr="00761BB0" w:rsidRDefault="00761BB0" w:rsidP="00761BB0">
      <w:pPr>
        <w:rPr>
          <w:lang w:eastAsia="fr-FR"/>
        </w:rPr>
      </w:pPr>
    </w:p>
    <w:p w14:paraId="67BEFA48" w14:textId="00928EEA" w:rsidR="006B6C50" w:rsidRDefault="006B6C50" w:rsidP="006B6C50">
      <w:pPr>
        <w:rPr>
          <w:rFonts w:cstheme="minorHAnsi"/>
          <w:sz w:val="24"/>
          <w:szCs w:val="24"/>
          <w:lang w:eastAsia="fr-FR"/>
        </w:rPr>
      </w:pPr>
      <w:r w:rsidRPr="00D8337A">
        <w:rPr>
          <w:rFonts w:cstheme="minorHAnsi"/>
          <w:sz w:val="24"/>
          <w:szCs w:val="24"/>
          <w:lang w:eastAsia="fr-FR"/>
        </w:rPr>
        <w:t xml:space="preserve">La séance est levée à </w:t>
      </w:r>
      <w:r w:rsidR="00FD0BB1">
        <w:rPr>
          <w:rFonts w:cstheme="minorHAnsi"/>
          <w:sz w:val="24"/>
          <w:szCs w:val="24"/>
          <w:lang w:eastAsia="fr-FR"/>
        </w:rPr>
        <w:t>2</w:t>
      </w:r>
      <w:r w:rsidRPr="00D8337A">
        <w:rPr>
          <w:rFonts w:cstheme="minorHAnsi"/>
          <w:sz w:val="24"/>
          <w:szCs w:val="24"/>
          <w:lang w:eastAsia="fr-FR"/>
        </w:rPr>
        <w:t>2h</w:t>
      </w:r>
      <w:r w:rsidR="00FD0BB1">
        <w:rPr>
          <w:rFonts w:cstheme="minorHAnsi"/>
          <w:sz w:val="24"/>
          <w:szCs w:val="24"/>
          <w:lang w:eastAsia="fr-FR"/>
        </w:rPr>
        <w:t>3</w:t>
      </w:r>
      <w:r w:rsidRPr="00D8337A">
        <w:rPr>
          <w:rFonts w:cstheme="minorHAnsi"/>
          <w:sz w:val="24"/>
          <w:szCs w:val="24"/>
          <w:lang w:eastAsia="fr-FR"/>
        </w:rPr>
        <w:t>0</w:t>
      </w:r>
      <w:r w:rsidR="00FD0BB1">
        <w:rPr>
          <w:rFonts w:cstheme="minorHAnsi"/>
          <w:sz w:val="24"/>
          <w:szCs w:val="24"/>
          <w:lang w:eastAsia="fr-FR"/>
        </w:rPr>
        <w:t xml:space="preserve">, après </w:t>
      </w:r>
      <w:r w:rsidR="00FD0BB1"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création des sachets de bonbons pour la fête du printemps</w:t>
      </w:r>
      <w:r w:rsidR="00D8337A" w:rsidRPr="00D8337A">
        <w:rPr>
          <w:rFonts w:cstheme="minorHAnsi"/>
          <w:sz w:val="24"/>
          <w:szCs w:val="24"/>
          <w:lang w:eastAsia="fr-FR"/>
        </w:rPr>
        <w:t>.</w:t>
      </w:r>
    </w:p>
    <w:p w14:paraId="11814582" w14:textId="77777777" w:rsidR="006E70EA" w:rsidRPr="00D8337A" w:rsidRDefault="006E70EA" w:rsidP="006B6C50">
      <w:pPr>
        <w:rPr>
          <w:rFonts w:cstheme="minorHAnsi"/>
          <w:sz w:val="24"/>
          <w:szCs w:val="24"/>
          <w:lang w:eastAsia="fr-FR"/>
        </w:rPr>
      </w:pPr>
      <w:bookmarkStart w:id="1" w:name="_GoBack"/>
      <w:bookmarkEnd w:id="1"/>
    </w:p>
    <w:p w14:paraId="680DA54B" w14:textId="51659104" w:rsidR="006B6C50" w:rsidRPr="00D8337A" w:rsidRDefault="006B6C50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Prochain CA :</w:t>
      </w:r>
      <w:r w:rsidRPr="00D8337A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 Le prochain Conseil d’administration se déroulera le </w:t>
      </w:r>
      <w:r w:rsidR="00F42702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7</w:t>
      </w:r>
      <w:r w:rsidR="00E6596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mai</w:t>
      </w:r>
      <w:r w:rsidR="00B66C5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.</w:t>
      </w:r>
    </w:p>
    <w:p w14:paraId="5DA041EA" w14:textId="77777777" w:rsidR="006B6C50" w:rsidRPr="00D8337A" w:rsidRDefault="006B6C50" w:rsidP="006B6C50">
      <w:pPr>
        <w:rPr>
          <w:rFonts w:cstheme="minorHAnsi"/>
          <w:sz w:val="24"/>
          <w:szCs w:val="24"/>
          <w:lang w:eastAsia="fr-FR"/>
        </w:rPr>
      </w:pPr>
    </w:p>
    <w:sectPr w:rsidR="006B6C50" w:rsidRPr="00D833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F53C" w14:textId="77777777" w:rsidR="003F7100" w:rsidRDefault="003F7100">
      <w:pPr>
        <w:spacing w:line="240" w:lineRule="auto"/>
      </w:pPr>
      <w:r>
        <w:separator/>
      </w:r>
    </w:p>
  </w:endnote>
  <w:endnote w:type="continuationSeparator" w:id="0">
    <w:p w14:paraId="58F7CDA6" w14:textId="77777777" w:rsidR="003F7100" w:rsidRDefault="003F7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16D2" w14:textId="77777777" w:rsidR="003450C5" w:rsidRDefault="003450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C826" w14:textId="77777777" w:rsidR="003F7100" w:rsidRDefault="003F7100">
      <w:pPr>
        <w:spacing w:line="240" w:lineRule="auto"/>
      </w:pPr>
      <w:r>
        <w:separator/>
      </w:r>
    </w:p>
  </w:footnote>
  <w:footnote w:type="continuationSeparator" w:id="0">
    <w:p w14:paraId="081188CA" w14:textId="77777777" w:rsidR="003F7100" w:rsidRDefault="003F7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1163" w14:textId="77777777" w:rsidR="003450C5" w:rsidRDefault="00345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16"/>
    <w:multiLevelType w:val="hybridMultilevel"/>
    <w:tmpl w:val="93080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1F"/>
    <w:multiLevelType w:val="hybridMultilevel"/>
    <w:tmpl w:val="0D98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53B"/>
    <w:multiLevelType w:val="hybridMultilevel"/>
    <w:tmpl w:val="43E865EC"/>
    <w:lvl w:ilvl="0" w:tplc="927E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9405DB"/>
    <w:multiLevelType w:val="hybridMultilevel"/>
    <w:tmpl w:val="2C2283FE"/>
    <w:lvl w:ilvl="0" w:tplc="83C6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885"/>
    <w:multiLevelType w:val="hybridMultilevel"/>
    <w:tmpl w:val="ABC4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7B6"/>
    <w:multiLevelType w:val="hybridMultilevel"/>
    <w:tmpl w:val="00C853EE"/>
    <w:numStyleLink w:val="Puce"/>
  </w:abstractNum>
  <w:abstractNum w:abstractNumId="6" w15:restartNumberingAfterBreak="0">
    <w:nsid w:val="18BF1F53"/>
    <w:multiLevelType w:val="hybridMultilevel"/>
    <w:tmpl w:val="E9D4100C"/>
    <w:lvl w:ilvl="0" w:tplc="DA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81997"/>
    <w:multiLevelType w:val="hybridMultilevel"/>
    <w:tmpl w:val="E51E4196"/>
    <w:lvl w:ilvl="0" w:tplc="A232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F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7143"/>
    <w:multiLevelType w:val="hybridMultilevel"/>
    <w:tmpl w:val="E82ECF02"/>
    <w:lvl w:ilvl="0" w:tplc="2BDE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6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9073D"/>
    <w:multiLevelType w:val="hybridMultilevel"/>
    <w:tmpl w:val="A70E6204"/>
    <w:lvl w:ilvl="0" w:tplc="C20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5D4B7F"/>
    <w:multiLevelType w:val="hybridMultilevel"/>
    <w:tmpl w:val="143222EC"/>
    <w:lvl w:ilvl="0" w:tplc="DB34F6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65C2C"/>
    <w:multiLevelType w:val="hybridMultilevel"/>
    <w:tmpl w:val="8908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2DCB7940"/>
    <w:multiLevelType w:val="hybridMultilevel"/>
    <w:tmpl w:val="ADA646CC"/>
    <w:lvl w:ilvl="0" w:tplc="87C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506886"/>
    <w:multiLevelType w:val="hybridMultilevel"/>
    <w:tmpl w:val="75166518"/>
    <w:lvl w:ilvl="0" w:tplc="040C000F">
      <w:start w:val="1"/>
      <w:numFmt w:val="decimal"/>
      <w:lvlText w:val="%1."/>
      <w:lvlJc w:val="left"/>
      <w:pPr>
        <w:ind w:left="165" w:hanging="1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4CCD1C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04D8A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84210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42D2F4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94DB1A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62460C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7454C2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60C0D0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321F0EC4"/>
    <w:multiLevelType w:val="hybridMultilevel"/>
    <w:tmpl w:val="57944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981845"/>
    <w:multiLevelType w:val="hybridMultilevel"/>
    <w:tmpl w:val="FD38E090"/>
    <w:lvl w:ilvl="0" w:tplc="AC20B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255E2"/>
    <w:multiLevelType w:val="hybridMultilevel"/>
    <w:tmpl w:val="2BFA9A4C"/>
    <w:lvl w:ilvl="0" w:tplc="02E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AE6DEE"/>
    <w:multiLevelType w:val="hybridMultilevel"/>
    <w:tmpl w:val="A0405B4E"/>
    <w:lvl w:ilvl="0" w:tplc="23E46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244C"/>
    <w:multiLevelType w:val="hybridMultilevel"/>
    <w:tmpl w:val="6A18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B80"/>
    <w:multiLevelType w:val="hybridMultilevel"/>
    <w:tmpl w:val="FCC6E7EE"/>
    <w:lvl w:ilvl="0" w:tplc="562C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6E24B1"/>
    <w:multiLevelType w:val="hybridMultilevel"/>
    <w:tmpl w:val="C0061E8E"/>
    <w:lvl w:ilvl="0" w:tplc="828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3E4D1B"/>
    <w:multiLevelType w:val="hybridMultilevel"/>
    <w:tmpl w:val="9B5C9AC6"/>
    <w:lvl w:ilvl="0" w:tplc="2E2E264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57D63"/>
    <w:multiLevelType w:val="hybridMultilevel"/>
    <w:tmpl w:val="CDFE3262"/>
    <w:lvl w:ilvl="0" w:tplc="BD6A226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284489"/>
    <w:multiLevelType w:val="hybridMultilevel"/>
    <w:tmpl w:val="EA3ED3F2"/>
    <w:lvl w:ilvl="0" w:tplc="A654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EB26CB"/>
    <w:multiLevelType w:val="hybridMultilevel"/>
    <w:tmpl w:val="C14E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0"/>
  </w:num>
  <w:num w:numId="5">
    <w:abstractNumId w:val="5"/>
    <w:lvlOverride w:ilvl="0">
      <w:lvl w:ilvl="0" w:tplc="3364D6E6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A4696D6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E842BC6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A2AB932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7106F4E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2A6621E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E7E2696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D58525C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ECCCF52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2"/>
  </w:num>
  <w:num w:numId="7">
    <w:abstractNumId w:val="5"/>
  </w:num>
  <w:num w:numId="8">
    <w:abstractNumId w:val="14"/>
  </w:num>
  <w:num w:numId="9">
    <w:abstractNumId w:val="19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3"/>
  </w:num>
  <w:num w:numId="15">
    <w:abstractNumId w:val="13"/>
  </w:num>
  <w:num w:numId="16">
    <w:abstractNumId w:val="2"/>
  </w:num>
  <w:num w:numId="17">
    <w:abstractNumId w:val="17"/>
  </w:num>
  <w:num w:numId="18">
    <w:abstractNumId w:val="9"/>
  </w:num>
  <w:num w:numId="19">
    <w:abstractNumId w:val="24"/>
  </w:num>
  <w:num w:numId="20">
    <w:abstractNumId w:val="7"/>
  </w:num>
  <w:num w:numId="21">
    <w:abstractNumId w:val="8"/>
  </w:num>
  <w:num w:numId="22">
    <w:abstractNumId w:val="20"/>
  </w:num>
  <w:num w:numId="23">
    <w:abstractNumId w:val="18"/>
  </w:num>
  <w:num w:numId="24">
    <w:abstractNumId w:val="21"/>
  </w:num>
  <w:num w:numId="25">
    <w:abstractNumId w:val="3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927AE"/>
    <w:rsid w:val="000D2FC5"/>
    <w:rsid w:val="000F20A0"/>
    <w:rsid w:val="001279A9"/>
    <w:rsid w:val="0014273C"/>
    <w:rsid w:val="001445C9"/>
    <w:rsid w:val="00145A7D"/>
    <w:rsid w:val="001C54B9"/>
    <w:rsid w:val="001D7D6F"/>
    <w:rsid w:val="0020585B"/>
    <w:rsid w:val="00220261"/>
    <w:rsid w:val="002350DD"/>
    <w:rsid w:val="002709BC"/>
    <w:rsid w:val="00287C8C"/>
    <w:rsid w:val="0030642D"/>
    <w:rsid w:val="00307454"/>
    <w:rsid w:val="003450C5"/>
    <w:rsid w:val="003554DC"/>
    <w:rsid w:val="003D339E"/>
    <w:rsid w:val="003E5E4D"/>
    <w:rsid w:val="003F7100"/>
    <w:rsid w:val="004003E5"/>
    <w:rsid w:val="004679A2"/>
    <w:rsid w:val="0047170F"/>
    <w:rsid w:val="004F0A8A"/>
    <w:rsid w:val="004F223A"/>
    <w:rsid w:val="00520198"/>
    <w:rsid w:val="00531AD1"/>
    <w:rsid w:val="0055784A"/>
    <w:rsid w:val="005D2FCC"/>
    <w:rsid w:val="005D7A64"/>
    <w:rsid w:val="00606A22"/>
    <w:rsid w:val="0068443C"/>
    <w:rsid w:val="006A50ED"/>
    <w:rsid w:val="006A6746"/>
    <w:rsid w:val="006B6C50"/>
    <w:rsid w:val="006E2A25"/>
    <w:rsid w:val="006E70EA"/>
    <w:rsid w:val="00713379"/>
    <w:rsid w:val="00713E43"/>
    <w:rsid w:val="00730A61"/>
    <w:rsid w:val="00761BB0"/>
    <w:rsid w:val="007D1A3E"/>
    <w:rsid w:val="007D3C32"/>
    <w:rsid w:val="007E236E"/>
    <w:rsid w:val="007F2B58"/>
    <w:rsid w:val="00813FEE"/>
    <w:rsid w:val="00853B9D"/>
    <w:rsid w:val="008927C9"/>
    <w:rsid w:val="00894F19"/>
    <w:rsid w:val="008E5515"/>
    <w:rsid w:val="00947BD1"/>
    <w:rsid w:val="009838DB"/>
    <w:rsid w:val="0099586C"/>
    <w:rsid w:val="00A17163"/>
    <w:rsid w:val="00A62252"/>
    <w:rsid w:val="00B26A83"/>
    <w:rsid w:val="00B64BD7"/>
    <w:rsid w:val="00B66C56"/>
    <w:rsid w:val="00B7023A"/>
    <w:rsid w:val="00B969E2"/>
    <w:rsid w:val="00BE059F"/>
    <w:rsid w:val="00C72836"/>
    <w:rsid w:val="00C9456A"/>
    <w:rsid w:val="00CB30A3"/>
    <w:rsid w:val="00D30491"/>
    <w:rsid w:val="00D34423"/>
    <w:rsid w:val="00D8337A"/>
    <w:rsid w:val="00D87227"/>
    <w:rsid w:val="00E0527D"/>
    <w:rsid w:val="00E56956"/>
    <w:rsid w:val="00E6311F"/>
    <w:rsid w:val="00E65969"/>
    <w:rsid w:val="00EC41AE"/>
    <w:rsid w:val="00EC4494"/>
    <w:rsid w:val="00ED6EC1"/>
    <w:rsid w:val="00F074A0"/>
    <w:rsid w:val="00F233FC"/>
    <w:rsid w:val="00F42702"/>
    <w:rsid w:val="00F46D2C"/>
    <w:rsid w:val="00FA0163"/>
    <w:rsid w:val="00FB6868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827AD"/>
  <w15:chartTrackingRefBased/>
  <w15:docId w15:val="{C13557B2-624F-4F2F-B76C-0625911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6A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  <w:rPr>
      <w:sz w:val="24"/>
    </w:rPr>
  </w:style>
  <w:style w:type="numbering" w:customStyle="1" w:styleId="Puce">
    <w:name w:val="Puce"/>
    <w:rsid w:val="001D7D6F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</dc:creator>
  <cp:keywords/>
  <dc:description/>
  <cp:lastModifiedBy>Géraud D'ALBOY</cp:lastModifiedBy>
  <cp:revision>40</cp:revision>
  <dcterms:created xsi:type="dcterms:W3CDTF">2019-04-15T14:59:00Z</dcterms:created>
  <dcterms:modified xsi:type="dcterms:W3CDTF">2019-04-17T11:01:00Z</dcterms:modified>
</cp:coreProperties>
</file>